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Subtitle"/>
        <w:rPr/>
        <w:sectPr>
          <w:headerReference r:id="rId6" w:type="default"/>
          <w:headerReference r:id="rId7" w:type="first"/>
          <w:footerReference r:id="rId8" w:type="first"/>
          <w:pgSz w:h="15840" w:w="12240" w:orient="portrait"/>
          <w:pgMar w:bottom="1080" w:top="1440" w:left="1170" w:right="1170" w:header="540" w:footer="720"/>
          <w:pgNumType w:start="1"/>
        </w:sectPr>
      </w:pPr>
      <w:bookmarkStart w:colFirst="0" w:colLast="0" w:name="_sa4dws3ytnnl" w:id="0"/>
      <w:bookmarkEnd w:id="0"/>
      <w:r w:rsidDel="00000000" w:rsidR="00000000" w:rsidRPr="00000000">
        <w:rPr>
          <w:rtl w:val="0"/>
        </w:rPr>
      </w:r>
    </w:p>
    <w:p w:rsidR="00000000" w:rsidDel="00000000" w:rsidP="00000000" w:rsidRDefault="00000000" w:rsidRPr="00000000" w14:paraId="00000002">
      <w:pPr>
        <w:pStyle w:val="Heading2"/>
        <w:pageBreakBefore w:val="0"/>
        <w:ind w:left="0" w:firstLine="0"/>
        <w:rPr>
          <w:b w:val="1"/>
          <w:color w:val="f55036"/>
        </w:rPr>
      </w:pPr>
      <w:bookmarkStart w:colFirst="0" w:colLast="0" w:name="_cjakd6h98ky8" w:id="1"/>
      <w:bookmarkEnd w:id="1"/>
      <w:r w:rsidDel="00000000" w:rsidR="00000000" w:rsidRPr="00000000">
        <w:rPr>
          <w:b w:val="1"/>
          <w:color w:val="f55036"/>
          <w:rtl w:val="0"/>
        </w:rPr>
        <w:t xml:space="preserve">Please note that </w:t>
      </w:r>
    </w:p>
    <w:p w:rsidR="00000000" w:rsidDel="00000000" w:rsidP="00000000" w:rsidRDefault="00000000" w:rsidRPr="00000000" w14:paraId="00000003">
      <w:pPr>
        <w:pStyle w:val="Subtitle"/>
        <w:spacing w:after="400" w:line="360" w:lineRule="auto"/>
        <w:rPr>
          <w:sz w:val="30"/>
          <w:szCs w:val="30"/>
        </w:rPr>
      </w:pPr>
      <w:bookmarkStart w:colFirst="0" w:colLast="0" w:name="_l79xmtuvcybt" w:id="2"/>
      <w:bookmarkEnd w:id="2"/>
      <w:r w:rsidDel="00000000" w:rsidR="00000000" w:rsidRPr="00000000">
        <w:rPr>
          <w:sz w:val="30"/>
          <w:szCs w:val="30"/>
          <w:rtl w:val="0"/>
        </w:rPr>
        <w:t xml:space="preserve">T</w:t>
      </w:r>
      <w:r w:rsidDel="00000000" w:rsidR="00000000" w:rsidRPr="00000000">
        <w:rPr>
          <w:sz w:val="30"/>
          <w:szCs w:val="30"/>
          <w:rtl w:val="0"/>
        </w:rPr>
        <w:t xml:space="preserve">he 'circle R' mark/logo should not be used in a marketing campaign outside the U.S. unless the mark is also registered in that country. For example, if you prepare marketing collateral for use in Dubai, please use the "TM" version of the mark/logo.</w:t>
      </w:r>
    </w:p>
    <w:p w:rsidR="00000000" w:rsidDel="00000000" w:rsidP="00000000" w:rsidRDefault="00000000" w:rsidRPr="00000000" w14:paraId="00000004">
      <w:pPr>
        <w:pStyle w:val="Subtitle"/>
        <w:spacing w:after="400" w:line="360" w:lineRule="auto"/>
        <w:rPr>
          <w:sz w:val="8"/>
          <w:szCs w:val="8"/>
        </w:rPr>
      </w:pPr>
      <w:bookmarkStart w:colFirst="0" w:colLast="0" w:name="_wpdupwf1klpj" w:id="3"/>
      <w:bookmarkEnd w:id="3"/>
      <w:r w:rsidDel="00000000" w:rsidR="00000000" w:rsidRPr="00000000">
        <w:rPr>
          <w:sz w:val="30"/>
          <w:szCs w:val="30"/>
          <w:rtl w:val="0"/>
        </w:rPr>
        <w:t xml:space="preserve">In other instances, please include an attribution statement to clarify that the mark is a registered trademark in the United States and other countries.</w:t>
      </w:r>
      <w:r w:rsidDel="00000000" w:rsidR="00000000" w:rsidRPr="00000000">
        <w:rPr>
          <w:rtl w:val="0"/>
        </w:rPr>
      </w:r>
    </w:p>
    <w:sectPr>
      <w:type w:val="continuous"/>
      <w:pgSz w:h="15840" w:w="12240" w:orient="portrait"/>
      <w:pgMar w:bottom="1080" w:top="1440" w:left="1170" w:right="1170" w:header="45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Montserrat Medium">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Montserrat Light">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tabs>
        <w:tab w:val="right" w:leader="none" w:pos="9900"/>
      </w:tabs>
      <w:spacing w:after="0" w:line="240" w:lineRule="auto"/>
      <w:ind w:left="-90" w:firstLine="0"/>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 xml:space="preserve"> of </w:t>
    </w:r>
    <w:r w:rsidDel="00000000" w:rsidR="00000000" w:rsidRPr="00000000">
      <w:rPr>
        <w:color w:val="666666"/>
        <w:sz w:val="18"/>
        <w:szCs w:val="18"/>
      </w:rPr>
      <w:fldChar w:fldCharType="begin"/>
      <w:instrText xml:space="preserve">NUMPAGES</w:instrText>
      <w:fldChar w:fldCharType="separate"/>
      <w:fldChar w:fldCharType="end"/>
    </w:r>
    <w:r w:rsidDel="00000000" w:rsidR="00000000" w:rsidRPr="00000000">
      <w:rPr>
        <w:color w:val="666666"/>
        <w:sz w:val="18"/>
        <w:szCs w:val="18"/>
        <w:rtl w:val="0"/>
      </w:rPr>
      <w:tab/>
    </w:r>
    <w:r w:rsidDel="00000000" w:rsidR="00000000" w:rsidRPr="00000000">
      <w:rPr>
        <w:color w:val="666666"/>
        <w:sz w:val="18"/>
        <w:szCs w:val="18"/>
        <w:rtl w:val="0"/>
      </w:rPr>
      <w:t xml:space="preserve">REPLACE WITH APPROPRIATE FOOTER CLASSIFICATION (e.g. Groq Internal)</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5">
    <w:pPr>
      <w:pStyle w:val="Title"/>
      <w:pageBreakBefore w:val="0"/>
      <w:ind w:left="-990" w:firstLine="0"/>
      <w:rPr>
        <w:b w:val="1"/>
      </w:rPr>
    </w:pPr>
    <w:bookmarkStart w:colFirst="0" w:colLast="0" w:name="_2kiu5if11eym" w:id="4"/>
    <w:bookmarkEnd w:id="4"/>
    <w:r w:rsidDel="00000000" w:rsidR="00000000" w:rsidRPr="00000000">
      <w:rPr>
        <w:b w:val="1"/>
      </w:rPr>
      <w:drawing>
        <wp:anchor allowOverlap="1" behindDoc="0" distB="0" distT="0" distL="0" distR="0" hidden="0" layoutInCell="1" locked="0" relativeHeight="0" simplePos="0">
          <wp:simplePos x="0" y="0"/>
          <wp:positionH relativeFrom="page">
            <wp:posOffset>742950</wp:posOffset>
          </wp:positionH>
          <wp:positionV relativeFrom="page">
            <wp:posOffset>219827</wp:posOffset>
          </wp:positionV>
          <wp:extent cx="1233488" cy="445426"/>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2456" t="-7317"/>
                  <a:stretch>
                    <a:fillRect/>
                  </a:stretch>
                </pic:blipFill>
                <pic:spPr>
                  <a:xfrm>
                    <a:off x="0" y="0"/>
                    <a:ext cx="1233488" cy="44542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spacing w:line="240" w:lineRule="auto"/>
      <w:ind w:left="0" w:right="180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lang w:val="en"/>
      </w:rPr>
    </w:rPrDefault>
    <w:pPrDefault>
      <w:pPr>
        <w:spacing w:after="200" w:before="8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0" w:before="200" w:line="240" w:lineRule="auto"/>
    </w:pPr>
    <w:rPr>
      <w:rFonts w:ascii="Montserrat SemiBold" w:cs="Montserrat SemiBold" w:eastAsia="Montserrat SemiBold" w:hAnsi="Montserrat SemiBold"/>
      <w:color w:val="f55036"/>
      <w:sz w:val="36"/>
      <w:szCs w:val="36"/>
    </w:rPr>
  </w:style>
  <w:style w:type="paragraph" w:styleId="Heading2">
    <w:name w:val="heading 2"/>
    <w:basedOn w:val="Normal"/>
    <w:next w:val="Normal"/>
    <w:pPr>
      <w:pageBreakBefore w:val="0"/>
      <w:shd w:fill="ffffff" w:val="clear"/>
      <w:spacing w:after="160" w:before="360" w:line="276" w:lineRule="auto"/>
      <w:ind w:right="2160"/>
    </w:pPr>
    <w:rPr>
      <w:color w:val="fa7828"/>
      <w:sz w:val="28"/>
      <w:szCs w:val="28"/>
    </w:rPr>
  </w:style>
  <w:style w:type="paragraph" w:styleId="Heading3">
    <w:name w:val="heading 3"/>
    <w:basedOn w:val="Normal"/>
    <w:next w:val="Normal"/>
    <w:pPr>
      <w:pageBreakBefore w:val="0"/>
      <w:ind w:right="-360"/>
    </w:pPr>
    <w:rPr>
      <w:b w:val="1"/>
    </w:rPr>
  </w:style>
  <w:style w:type="paragraph" w:styleId="Heading4">
    <w:name w:val="heading 4"/>
    <w:basedOn w:val="Normal"/>
    <w:next w:val="Normal"/>
    <w:pPr>
      <w:keepNext w:val="1"/>
      <w:keepLines w:val="1"/>
      <w:tabs>
        <w:tab w:val="right" w:leader="none" w:pos="8640"/>
      </w:tabs>
      <w:spacing w:before="200" w:line="276" w:lineRule="auto"/>
    </w:pPr>
    <w:rPr>
      <w:color w:val="666666"/>
      <w:sz w:val="18"/>
      <w:szCs w:val="18"/>
    </w:rPr>
  </w:style>
  <w:style w:type="paragraph" w:styleId="Heading5">
    <w:name w:val="heading 5"/>
    <w:basedOn w:val="Normal"/>
    <w:next w:val="Normal"/>
    <w:pPr>
      <w:keepNext w:val="1"/>
      <w:keepLines w:val="1"/>
      <w:pageBreakBefore w:val="0"/>
      <w:spacing w:after="160" w:line="276" w:lineRule="auto"/>
    </w:pPr>
    <w:rPr>
      <w:color w:val="8c1e14"/>
    </w:rPr>
  </w:style>
  <w:style w:type="paragraph" w:styleId="Heading6">
    <w:name w:val="heading 6"/>
    <w:basedOn w:val="Normal"/>
    <w:next w:val="Normal"/>
    <w:pPr>
      <w:keepNext w:val="1"/>
      <w:keepLines w:val="1"/>
      <w:pageBreakBefore w:val="0"/>
      <w:spacing w:after="0" w:before="200" w:line="276" w:lineRule="auto"/>
    </w:pPr>
    <w:rPr/>
  </w:style>
  <w:style w:type="paragraph" w:styleId="Title">
    <w:name w:val="Title"/>
    <w:basedOn w:val="Normal"/>
    <w:next w:val="Normal"/>
    <w:pPr>
      <w:pageBreakBefore w:val="0"/>
      <w:shd w:fill="ffffff" w:val="clear"/>
      <w:spacing w:after="0" w:before="0" w:line="276" w:lineRule="auto"/>
    </w:pPr>
    <w:rPr>
      <w:rFonts w:ascii="Montserrat Light" w:cs="Montserrat Light" w:eastAsia="Montserrat Light" w:hAnsi="Montserrat Light"/>
      <w:color w:val="f55036"/>
      <w:sz w:val="60"/>
      <w:szCs w:val="60"/>
    </w:rPr>
  </w:style>
  <w:style w:type="paragraph" w:styleId="Subtitle">
    <w:name w:val="Subtitle"/>
    <w:basedOn w:val="Normal"/>
    <w:next w:val="Normal"/>
    <w:pPr>
      <w:pageBreakBefore w:val="0"/>
      <w:spacing w:line="240" w:lineRule="auto"/>
    </w:pPr>
    <w:rPr>
      <w:rFonts w:ascii="Montserrat Medium" w:cs="Montserrat Medium" w:eastAsia="Montserrat Medium" w:hAnsi="Montserrat Medium"/>
      <w:color w:val="666666"/>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MontserratMedium-italic.ttf"/><Relationship Id="rId10" Type="http://schemas.openxmlformats.org/officeDocument/2006/relationships/font" Target="fonts/MontserratMedium-bold.ttf"/><Relationship Id="rId13" Type="http://schemas.openxmlformats.org/officeDocument/2006/relationships/font" Target="fonts/MontserratLight-regular.ttf"/><Relationship Id="rId12" Type="http://schemas.openxmlformats.org/officeDocument/2006/relationships/font" Target="fonts/MontserratMedium-boldItalic.ttf"/><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9" Type="http://schemas.openxmlformats.org/officeDocument/2006/relationships/font" Target="fonts/MontserratMedium-regular.ttf"/><Relationship Id="rId15" Type="http://schemas.openxmlformats.org/officeDocument/2006/relationships/font" Target="fonts/MontserratLight-italic.ttf"/><Relationship Id="rId14" Type="http://schemas.openxmlformats.org/officeDocument/2006/relationships/font" Target="fonts/MontserratLight-bold.ttf"/><Relationship Id="rId16" Type="http://schemas.openxmlformats.org/officeDocument/2006/relationships/font" Target="fonts/MontserratLight-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